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642" w:rsidRPr="00D26642" w:rsidRDefault="00D26642" w:rsidP="00D26642">
      <w:pPr>
        <w:autoSpaceDE w:val="0"/>
        <w:autoSpaceDN w:val="0"/>
        <w:adjustRightInd w:val="0"/>
        <w:snapToGrid w:val="0"/>
        <w:spacing w:after="0" w:line="240" w:lineRule="auto"/>
        <w:rPr>
          <w:sz w:val="24"/>
          <w:szCs w:val="24"/>
        </w:rPr>
      </w:pPr>
      <w:r w:rsidRPr="00D26642">
        <w:rPr>
          <w:sz w:val="24"/>
          <w:szCs w:val="24"/>
        </w:rPr>
        <w:t>Die Bundesregierung der Bundesrepublik Deutschland um Bestätigung der folgenden Auslegung:</w:t>
      </w:r>
    </w:p>
    <w:p w:rsidR="00D26642" w:rsidRPr="00D26642" w:rsidRDefault="00D26642" w:rsidP="00D26642">
      <w:pPr>
        <w:autoSpaceDE w:val="0"/>
        <w:autoSpaceDN w:val="0"/>
        <w:adjustRightInd w:val="0"/>
        <w:snapToGrid w:val="0"/>
        <w:spacing w:after="0" w:line="240" w:lineRule="auto"/>
        <w:rPr>
          <w:sz w:val="24"/>
          <w:szCs w:val="24"/>
        </w:rPr>
      </w:pPr>
    </w:p>
    <w:p w:rsidR="00D26642" w:rsidRDefault="00D26642" w:rsidP="00D26642">
      <w:pPr>
        <w:autoSpaceDE w:val="0"/>
        <w:autoSpaceDN w:val="0"/>
        <w:adjustRightInd w:val="0"/>
        <w:snapToGrid w:val="0"/>
        <w:spacing w:after="0" w:line="240" w:lineRule="auto"/>
        <w:rPr>
          <w:sz w:val="24"/>
          <w:szCs w:val="24"/>
        </w:rPr>
      </w:pPr>
      <w:r w:rsidRPr="00D26642">
        <w:rPr>
          <w:sz w:val="24"/>
          <w:szCs w:val="24"/>
        </w:rPr>
        <w:t xml:space="preserve">Die von der Bundesrepublik Deutschland angemeldeten Berechnungsmethoden </w:t>
      </w:r>
      <w:r w:rsidRPr="00D26642">
        <w:rPr>
          <w:rFonts w:eastAsia="Times New Roman" w:cs="Times-Roman"/>
          <w:color w:val="000000"/>
          <w:sz w:val="24"/>
          <w:szCs w:val="24"/>
          <w:lang w:val="x-none"/>
        </w:rPr>
        <w:t>zur Ermittlung der Beihilfeintensit</w:t>
      </w:r>
      <w:r>
        <w:rPr>
          <w:rFonts w:eastAsia="Times New Roman" w:cs="Times-Roman"/>
          <w:color w:val="000000"/>
          <w:sz w:val="24"/>
          <w:szCs w:val="24"/>
        </w:rPr>
        <w:t>ät</w:t>
      </w:r>
      <w:r w:rsidRPr="00D26642">
        <w:rPr>
          <w:rFonts w:eastAsia="Times New Roman" w:cs="Times-Roman"/>
          <w:color w:val="000000"/>
          <w:sz w:val="24"/>
          <w:szCs w:val="24"/>
        </w:rPr>
        <w:t xml:space="preserve"> von Bürgschaften (</w:t>
      </w:r>
      <w:r w:rsidRPr="00D26642">
        <w:rPr>
          <w:rFonts w:eastAsia="Times New Roman" w:cs="Times-Roman"/>
          <w:color w:val="000000"/>
          <w:sz w:val="24"/>
          <w:szCs w:val="24"/>
          <w:lang w:val="x-none"/>
        </w:rPr>
        <w:t>SA.37255</w:t>
      </w:r>
      <w:r w:rsidRPr="00D26642">
        <w:rPr>
          <w:rFonts w:eastAsia="Times New Roman" w:cs="Times-Roman"/>
          <w:color w:val="000000"/>
          <w:sz w:val="24"/>
          <w:szCs w:val="24"/>
        </w:rPr>
        <w:t xml:space="preserve">, </w:t>
      </w:r>
      <w:r w:rsidRPr="00D26642">
        <w:rPr>
          <w:rFonts w:eastAsia="Times New Roman" w:cs="Times-Roman"/>
          <w:color w:val="000000"/>
          <w:sz w:val="24"/>
          <w:szCs w:val="24"/>
          <w:lang w:val="x-none"/>
        </w:rPr>
        <w:t>2013/N</w:t>
      </w:r>
      <w:r w:rsidRPr="00D26642">
        <w:rPr>
          <w:rFonts w:eastAsia="Times New Roman" w:cs="Times-Roman"/>
          <w:color w:val="000000"/>
          <w:sz w:val="24"/>
          <w:szCs w:val="24"/>
        </w:rPr>
        <w:t xml:space="preserve"> bzw.</w:t>
      </w:r>
      <w:r w:rsidRPr="00D26642">
        <w:rPr>
          <w:rFonts w:eastAsia="Times New Roman" w:cs="Times-Roman"/>
          <w:color w:val="000000"/>
          <w:sz w:val="24"/>
          <w:szCs w:val="24"/>
          <w:lang w:val="x-none"/>
        </w:rPr>
        <w:t xml:space="preserve"> N 365/09</w:t>
      </w:r>
      <w:r w:rsidRPr="00D26642">
        <w:rPr>
          <w:rFonts w:eastAsia="Times New Roman" w:cs="Times-Roman"/>
          <w:color w:val="000000"/>
          <w:sz w:val="24"/>
          <w:szCs w:val="24"/>
        </w:rPr>
        <w:t xml:space="preserve">; </w:t>
      </w:r>
      <w:r>
        <w:rPr>
          <w:rFonts w:eastAsia="Times New Roman" w:cs="Times-Roman"/>
          <w:color w:val="000000"/>
          <w:sz w:val="24"/>
          <w:szCs w:val="24"/>
          <w:lang w:val="x-none"/>
        </w:rPr>
        <w:t>SA.37256</w:t>
      </w:r>
      <w:r>
        <w:rPr>
          <w:rFonts w:eastAsia="Times New Roman" w:cs="Times-Roman"/>
          <w:color w:val="000000"/>
          <w:sz w:val="24"/>
          <w:szCs w:val="24"/>
        </w:rPr>
        <w:t xml:space="preserve">, </w:t>
      </w:r>
      <w:r w:rsidRPr="00D26642">
        <w:rPr>
          <w:rFonts w:eastAsia="Times New Roman" w:cs="Times-Roman"/>
          <w:color w:val="000000"/>
          <w:sz w:val="24"/>
          <w:szCs w:val="24"/>
          <w:lang w:val="x-none"/>
        </w:rPr>
        <w:t>2013/N</w:t>
      </w:r>
      <w:r w:rsidRPr="00D26642">
        <w:rPr>
          <w:rFonts w:eastAsia="Times New Roman" w:cs="Times-Roman"/>
          <w:color w:val="000000"/>
          <w:sz w:val="24"/>
          <w:szCs w:val="24"/>
        </w:rPr>
        <w:t xml:space="preserve"> bzw.</w:t>
      </w:r>
      <w:r w:rsidRPr="00D26642">
        <w:rPr>
          <w:rFonts w:eastAsia="Times New Roman" w:cs="Times-Roman"/>
          <w:color w:val="000000"/>
          <w:sz w:val="24"/>
          <w:szCs w:val="24"/>
          <w:lang w:val="x-none"/>
        </w:rPr>
        <w:t>N 197/07</w:t>
      </w:r>
      <w:r w:rsidRPr="00D26642">
        <w:rPr>
          <w:rFonts w:eastAsia="Times New Roman" w:cs="Times-Roman"/>
          <w:color w:val="000000"/>
          <w:sz w:val="24"/>
          <w:szCs w:val="24"/>
        </w:rPr>
        <w:t xml:space="preserve">; </w:t>
      </w:r>
      <w:r w:rsidRPr="00D26642">
        <w:rPr>
          <w:rFonts w:eastAsia="Times New Roman" w:cs="Times-Roman"/>
          <w:color w:val="000000"/>
          <w:sz w:val="24"/>
          <w:szCs w:val="24"/>
          <w:lang w:val="x-none"/>
        </w:rPr>
        <w:t>SA.37257</w:t>
      </w:r>
      <w:r w:rsidRPr="00D26642">
        <w:rPr>
          <w:rFonts w:eastAsia="Times New Roman" w:cs="Times-Roman"/>
          <w:color w:val="000000"/>
          <w:sz w:val="24"/>
          <w:szCs w:val="24"/>
        </w:rPr>
        <w:t xml:space="preserve">, </w:t>
      </w:r>
      <w:r w:rsidRPr="00D26642">
        <w:rPr>
          <w:rFonts w:eastAsia="Times New Roman" w:cs="Times-Roman"/>
          <w:color w:val="000000"/>
          <w:sz w:val="24"/>
          <w:szCs w:val="24"/>
          <w:lang w:val="x-none"/>
        </w:rPr>
        <w:t>2013/N</w:t>
      </w:r>
      <w:r w:rsidRPr="00D26642">
        <w:rPr>
          <w:rFonts w:eastAsia="Times New Roman" w:cs="Times-Roman"/>
          <w:color w:val="000000"/>
          <w:sz w:val="24"/>
          <w:szCs w:val="24"/>
        </w:rPr>
        <w:t xml:space="preserve"> bzw. </w:t>
      </w:r>
      <w:r w:rsidRPr="00D26642">
        <w:rPr>
          <w:rFonts w:eastAsia="Times New Roman" w:cs="Times-Roman"/>
          <w:color w:val="000000"/>
          <w:sz w:val="24"/>
          <w:szCs w:val="24"/>
          <w:lang w:val="x-none"/>
        </w:rPr>
        <w:t>N 541/07</w:t>
      </w:r>
      <w:r w:rsidRPr="00D26642">
        <w:rPr>
          <w:rFonts w:eastAsia="Times New Roman" w:cs="Times-Roman"/>
          <w:color w:val="000000"/>
          <w:sz w:val="24"/>
          <w:szCs w:val="24"/>
        </w:rPr>
        <w:t xml:space="preserve">; </w:t>
      </w:r>
      <w:r w:rsidRPr="00D26642">
        <w:rPr>
          <w:rFonts w:eastAsia="Times New Roman" w:cs="Times-Roman"/>
          <w:color w:val="000000"/>
          <w:sz w:val="24"/>
          <w:szCs w:val="24"/>
          <w:lang w:val="x-none"/>
        </w:rPr>
        <w:t>SA.37258</w:t>
      </w:r>
      <w:r w:rsidRPr="00D26642">
        <w:rPr>
          <w:rFonts w:eastAsia="Times New Roman" w:cs="Times-Roman"/>
          <w:color w:val="000000"/>
          <w:sz w:val="24"/>
          <w:szCs w:val="24"/>
        </w:rPr>
        <w:t xml:space="preserve">, </w:t>
      </w:r>
      <w:r w:rsidRPr="00D26642">
        <w:rPr>
          <w:rFonts w:eastAsia="Times New Roman" w:cs="Times-Roman"/>
          <w:color w:val="000000"/>
          <w:sz w:val="24"/>
          <w:szCs w:val="24"/>
          <w:lang w:val="x-none"/>
        </w:rPr>
        <w:t>2013/N</w:t>
      </w:r>
      <w:r w:rsidRPr="00D26642">
        <w:rPr>
          <w:rFonts w:eastAsia="Times New Roman" w:cs="Times-Roman"/>
          <w:color w:val="000000"/>
          <w:sz w:val="24"/>
          <w:szCs w:val="24"/>
        </w:rPr>
        <w:t xml:space="preserve"> bzw. </w:t>
      </w:r>
      <w:r w:rsidRPr="00D26642">
        <w:rPr>
          <w:rFonts w:eastAsia="Times New Roman" w:cs="Times-Roman"/>
          <w:color w:val="000000"/>
          <w:sz w:val="24"/>
          <w:szCs w:val="24"/>
          <w:lang w:val="x-none"/>
        </w:rPr>
        <w:t>N 762/07)</w:t>
      </w:r>
      <w:r w:rsidRPr="00D26642">
        <w:rPr>
          <w:rFonts w:eastAsia="Times New Roman" w:cs="Times-Roman"/>
          <w:color w:val="000000"/>
          <w:sz w:val="24"/>
          <w:szCs w:val="24"/>
        </w:rPr>
        <w:t xml:space="preserve"> </w:t>
      </w:r>
      <w:r w:rsidRPr="00D26642">
        <w:rPr>
          <w:sz w:val="24"/>
          <w:szCs w:val="24"/>
        </w:rPr>
        <w:t>sind gem</w:t>
      </w:r>
      <w:r>
        <w:rPr>
          <w:sz w:val="24"/>
          <w:szCs w:val="24"/>
        </w:rPr>
        <w:t>äß der</w:t>
      </w:r>
      <w:r w:rsidRPr="00D26642">
        <w:rPr>
          <w:sz w:val="24"/>
          <w:szCs w:val="24"/>
        </w:rPr>
        <w:t xml:space="preserve"> Genehmigung auch auf De-</w:t>
      </w:r>
      <w:proofErr w:type="spellStart"/>
      <w:r w:rsidRPr="00D26642">
        <w:rPr>
          <w:sz w:val="24"/>
          <w:szCs w:val="24"/>
        </w:rPr>
        <w:t>Minimis</w:t>
      </w:r>
      <w:proofErr w:type="spellEnd"/>
      <w:r w:rsidRPr="00D26642">
        <w:rPr>
          <w:sz w:val="24"/>
          <w:szCs w:val="24"/>
        </w:rPr>
        <w:t>-</w:t>
      </w:r>
      <w:r>
        <w:rPr>
          <w:sz w:val="24"/>
          <w:szCs w:val="24"/>
        </w:rPr>
        <w:t>Hilfen anwendbar.</w:t>
      </w:r>
    </w:p>
    <w:p w:rsidR="00D26642" w:rsidRDefault="00D26642" w:rsidP="00D26642">
      <w:pPr>
        <w:autoSpaceDE w:val="0"/>
        <w:autoSpaceDN w:val="0"/>
        <w:adjustRightInd w:val="0"/>
        <w:snapToGrid w:val="0"/>
        <w:spacing w:after="0" w:line="240" w:lineRule="auto"/>
        <w:rPr>
          <w:sz w:val="24"/>
          <w:szCs w:val="24"/>
        </w:rPr>
      </w:pPr>
    </w:p>
    <w:p w:rsidR="00A81089" w:rsidRDefault="00D26642" w:rsidP="00D26642">
      <w:pPr>
        <w:autoSpaceDE w:val="0"/>
        <w:autoSpaceDN w:val="0"/>
        <w:adjustRightInd w:val="0"/>
        <w:snapToGrid w:val="0"/>
        <w:spacing w:after="0" w:line="240" w:lineRule="auto"/>
        <w:rPr>
          <w:sz w:val="24"/>
          <w:szCs w:val="24"/>
        </w:rPr>
      </w:pPr>
      <w:r w:rsidRPr="00D26642">
        <w:rPr>
          <w:sz w:val="24"/>
          <w:szCs w:val="24"/>
        </w:rPr>
        <w:t xml:space="preserve">Die </w:t>
      </w:r>
      <w:r w:rsidRPr="00D26642">
        <w:rPr>
          <w:sz w:val="24"/>
          <w:szCs w:val="24"/>
          <w:u w:val="single"/>
        </w:rPr>
        <w:t>neue</w:t>
      </w:r>
      <w:r>
        <w:rPr>
          <w:sz w:val="24"/>
          <w:szCs w:val="24"/>
        </w:rPr>
        <w:t xml:space="preserve"> De-</w:t>
      </w:r>
      <w:proofErr w:type="spellStart"/>
      <w:r>
        <w:rPr>
          <w:sz w:val="24"/>
          <w:szCs w:val="24"/>
        </w:rPr>
        <w:t>minimis</w:t>
      </w:r>
      <w:proofErr w:type="spellEnd"/>
      <w:r>
        <w:rPr>
          <w:sz w:val="24"/>
          <w:szCs w:val="24"/>
        </w:rPr>
        <w:t>-Verordnung</w:t>
      </w:r>
      <w:r w:rsidRPr="00D26642">
        <w:rPr>
          <w:sz w:val="24"/>
          <w:szCs w:val="24"/>
        </w:rPr>
        <w:t xml:space="preserve"> enthält a</w:t>
      </w:r>
      <w:r>
        <w:rPr>
          <w:sz w:val="24"/>
          <w:szCs w:val="24"/>
        </w:rPr>
        <w:t>nders als die alte De-</w:t>
      </w:r>
      <w:proofErr w:type="spellStart"/>
      <w:r>
        <w:rPr>
          <w:sz w:val="24"/>
          <w:szCs w:val="24"/>
        </w:rPr>
        <w:t>minimis</w:t>
      </w:r>
      <w:proofErr w:type="spellEnd"/>
      <w:r>
        <w:rPr>
          <w:sz w:val="24"/>
          <w:szCs w:val="24"/>
        </w:rPr>
        <w:t>-Verordnung</w:t>
      </w:r>
      <w:r w:rsidRPr="00D26642">
        <w:rPr>
          <w:sz w:val="24"/>
          <w:szCs w:val="24"/>
        </w:rPr>
        <w:t xml:space="preserve"> keinen Verweis auf die </w:t>
      </w:r>
      <w:r>
        <w:rPr>
          <w:sz w:val="24"/>
          <w:szCs w:val="24"/>
        </w:rPr>
        <w:t>Leitlinien für staatliche Beihilfen zur Rettung und Umstrukturierung von Unternehmen in Schwierigkeiten (</w:t>
      </w:r>
      <w:proofErr w:type="spellStart"/>
      <w:r>
        <w:rPr>
          <w:sz w:val="24"/>
          <w:szCs w:val="24"/>
        </w:rPr>
        <w:t>RuU</w:t>
      </w:r>
      <w:proofErr w:type="spellEnd"/>
      <w:r>
        <w:rPr>
          <w:sz w:val="24"/>
          <w:szCs w:val="24"/>
        </w:rPr>
        <w:t>-LL) mehr.  De-</w:t>
      </w:r>
      <w:proofErr w:type="spellStart"/>
      <w:r>
        <w:rPr>
          <w:sz w:val="24"/>
          <w:szCs w:val="24"/>
        </w:rPr>
        <w:t>minimis</w:t>
      </w:r>
      <w:proofErr w:type="spellEnd"/>
      <w:r>
        <w:rPr>
          <w:sz w:val="24"/>
          <w:szCs w:val="24"/>
        </w:rPr>
        <w:t xml:space="preserve">-Hilfen </w:t>
      </w:r>
      <w:r w:rsidR="00A81089">
        <w:rPr>
          <w:sz w:val="24"/>
          <w:szCs w:val="24"/>
        </w:rPr>
        <w:t xml:space="preserve">können damit nunmehr </w:t>
      </w:r>
      <w:r>
        <w:rPr>
          <w:sz w:val="24"/>
          <w:szCs w:val="24"/>
        </w:rPr>
        <w:t xml:space="preserve">auch an Unternehmen in Schwierigkeiten im Sinne der </w:t>
      </w:r>
      <w:proofErr w:type="spellStart"/>
      <w:r>
        <w:rPr>
          <w:sz w:val="24"/>
          <w:szCs w:val="24"/>
        </w:rPr>
        <w:t>RuU</w:t>
      </w:r>
      <w:proofErr w:type="spellEnd"/>
      <w:r>
        <w:rPr>
          <w:sz w:val="24"/>
          <w:szCs w:val="24"/>
        </w:rPr>
        <w:t>-LL gewährt werden</w:t>
      </w:r>
      <w:r w:rsidR="00A81089">
        <w:rPr>
          <w:sz w:val="24"/>
          <w:szCs w:val="24"/>
        </w:rPr>
        <w:t>, wenn die übrigen Bedingungen der Verordnung erfüllt sind.</w:t>
      </w:r>
    </w:p>
    <w:p w:rsidR="00A81089" w:rsidRDefault="00A81089" w:rsidP="00D26642">
      <w:pPr>
        <w:autoSpaceDE w:val="0"/>
        <w:autoSpaceDN w:val="0"/>
        <w:adjustRightInd w:val="0"/>
        <w:snapToGrid w:val="0"/>
        <w:spacing w:after="0" w:line="240" w:lineRule="auto"/>
        <w:rPr>
          <w:sz w:val="24"/>
          <w:szCs w:val="24"/>
        </w:rPr>
      </w:pPr>
    </w:p>
    <w:p w:rsidR="00D26642" w:rsidRPr="00D26642" w:rsidRDefault="00A81089" w:rsidP="00D26642">
      <w:pPr>
        <w:autoSpaceDE w:val="0"/>
        <w:autoSpaceDN w:val="0"/>
        <w:adjustRightInd w:val="0"/>
        <w:snapToGrid w:val="0"/>
        <w:spacing w:after="0" w:line="240" w:lineRule="auto"/>
        <w:rPr>
          <w:sz w:val="24"/>
          <w:szCs w:val="24"/>
        </w:rPr>
      </w:pPr>
      <w:r>
        <w:rPr>
          <w:sz w:val="24"/>
          <w:szCs w:val="24"/>
        </w:rPr>
        <w:t>Die</w:t>
      </w:r>
      <w:r w:rsidR="00D26642" w:rsidRPr="00D26642">
        <w:rPr>
          <w:sz w:val="24"/>
          <w:szCs w:val="24"/>
        </w:rPr>
        <w:t xml:space="preserve"> Bundesrepublik Deutschland </w:t>
      </w:r>
      <w:r>
        <w:rPr>
          <w:sz w:val="24"/>
          <w:szCs w:val="24"/>
        </w:rPr>
        <w:t xml:space="preserve">versteht </w:t>
      </w:r>
      <w:r w:rsidR="00D26642" w:rsidRPr="00D26642">
        <w:rPr>
          <w:sz w:val="24"/>
          <w:szCs w:val="24"/>
        </w:rPr>
        <w:t xml:space="preserve">die </w:t>
      </w:r>
      <w:r>
        <w:rPr>
          <w:sz w:val="24"/>
          <w:szCs w:val="24"/>
        </w:rPr>
        <w:t>G</w:t>
      </w:r>
      <w:r w:rsidR="00D26642" w:rsidRPr="00D26642">
        <w:rPr>
          <w:sz w:val="24"/>
          <w:szCs w:val="24"/>
        </w:rPr>
        <w:t xml:space="preserve">enehmigung </w:t>
      </w:r>
      <w:r>
        <w:rPr>
          <w:sz w:val="24"/>
          <w:szCs w:val="24"/>
        </w:rPr>
        <w:t xml:space="preserve">der o.g. Berechnungsmethoden durch die Kommission </w:t>
      </w:r>
      <w:r w:rsidR="00D26642" w:rsidRPr="00D26642">
        <w:rPr>
          <w:sz w:val="24"/>
          <w:szCs w:val="24"/>
        </w:rPr>
        <w:t>so, dass im Falle der Anwendung der Methode</w:t>
      </w:r>
      <w:r>
        <w:rPr>
          <w:sz w:val="24"/>
          <w:szCs w:val="24"/>
        </w:rPr>
        <w:t>n</w:t>
      </w:r>
      <w:r w:rsidR="00D26642" w:rsidRPr="00D26642">
        <w:rPr>
          <w:sz w:val="24"/>
          <w:szCs w:val="24"/>
        </w:rPr>
        <w:t xml:space="preserve"> unter der neuen </w:t>
      </w:r>
      <w:r w:rsidR="00D26642">
        <w:rPr>
          <w:sz w:val="24"/>
          <w:szCs w:val="24"/>
        </w:rPr>
        <w:t>De-</w:t>
      </w:r>
      <w:proofErr w:type="spellStart"/>
      <w:r w:rsidR="00D26642">
        <w:rPr>
          <w:sz w:val="24"/>
          <w:szCs w:val="24"/>
        </w:rPr>
        <w:t>minimis</w:t>
      </w:r>
      <w:proofErr w:type="spellEnd"/>
      <w:r w:rsidR="00D26642">
        <w:rPr>
          <w:sz w:val="24"/>
          <w:szCs w:val="24"/>
        </w:rPr>
        <w:t>-Verordnung</w:t>
      </w:r>
      <w:r w:rsidR="00D26642" w:rsidRPr="00D26642">
        <w:rPr>
          <w:sz w:val="24"/>
          <w:szCs w:val="24"/>
        </w:rPr>
        <w:t xml:space="preserve"> nur </w:t>
      </w:r>
      <w:r>
        <w:rPr>
          <w:sz w:val="24"/>
          <w:szCs w:val="24"/>
        </w:rPr>
        <w:t xml:space="preserve">noch </w:t>
      </w:r>
      <w:r w:rsidR="00D26642" w:rsidRPr="00D26642">
        <w:rPr>
          <w:sz w:val="24"/>
          <w:szCs w:val="24"/>
        </w:rPr>
        <w:t>die Ausschlussgründe der De-</w:t>
      </w:r>
      <w:proofErr w:type="spellStart"/>
      <w:r w:rsidR="00D26642" w:rsidRPr="00D26642">
        <w:rPr>
          <w:sz w:val="24"/>
          <w:szCs w:val="24"/>
        </w:rPr>
        <w:t>minimis</w:t>
      </w:r>
      <w:proofErr w:type="spellEnd"/>
      <w:r w:rsidR="00D26642" w:rsidRPr="00D26642">
        <w:rPr>
          <w:sz w:val="24"/>
          <w:szCs w:val="24"/>
        </w:rPr>
        <w:t>-V</w:t>
      </w:r>
      <w:r w:rsidR="00D26642">
        <w:rPr>
          <w:sz w:val="24"/>
          <w:szCs w:val="24"/>
        </w:rPr>
        <w:t>erordnung</w:t>
      </w:r>
      <w:r w:rsidR="00D26642" w:rsidRPr="00D26642">
        <w:rPr>
          <w:sz w:val="24"/>
          <w:szCs w:val="24"/>
        </w:rPr>
        <w:t xml:space="preserve"> in Bezug auf Unternehmen in Schwierigkeiten zu beachten sind.</w:t>
      </w:r>
      <w:r>
        <w:rPr>
          <w:sz w:val="24"/>
          <w:szCs w:val="24"/>
        </w:rPr>
        <w:t xml:space="preserve"> </w:t>
      </w:r>
    </w:p>
    <w:p w:rsidR="00DF7D80" w:rsidRDefault="00DF7D80"/>
    <w:p w:rsidR="00C06AD1" w:rsidRDefault="00C06AD1"/>
    <w:p w:rsidR="00C06AD1" w:rsidRPr="00C06AD1" w:rsidRDefault="00C06AD1">
      <w:pPr>
        <w:rPr>
          <w:color w:val="7030A0"/>
          <w:lang w:val="en-GB"/>
        </w:rPr>
      </w:pPr>
      <w:r w:rsidRPr="00C06AD1">
        <w:rPr>
          <w:b/>
          <w:color w:val="7030A0"/>
          <w:lang w:val="en-GB"/>
        </w:rPr>
        <w:t>Answer</w:t>
      </w:r>
      <w:r w:rsidRPr="00C06AD1">
        <w:rPr>
          <w:color w:val="7030A0"/>
          <w:lang w:val="en-GB"/>
        </w:rPr>
        <w:t xml:space="preserve">: The exclusion of the firms in difficulty under the </w:t>
      </w:r>
      <w:bookmarkStart w:id="0" w:name="_GoBack"/>
      <w:r w:rsidRPr="008E134E">
        <w:rPr>
          <w:i/>
          <w:color w:val="7030A0"/>
          <w:lang w:val="en-GB"/>
        </w:rPr>
        <w:t xml:space="preserve">de </w:t>
      </w:r>
      <w:proofErr w:type="spellStart"/>
      <w:r w:rsidRPr="008E134E">
        <w:rPr>
          <w:i/>
          <w:color w:val="7030A0"/>
          <w:lang w:val="en-GB"/>
        </w:rPr>
        <w:t>minimis</w:t>
      </w:r>
      <w:proofErr w:type="spellEnd"/>
      <w:r w:rsidRPr="00C06AD1">
        <w:rPr>
          <w:color w:val="7030A0"/>
          <w:lang w:val="en-GB"/>
        </w:rPr>
        <w:t xml:space="preserve"> </w:t>
      </w:r>
      <w:bookmarkEnd w:id="0"/>
      <w:r w:rsidRPr="00C06AD1">
        <w:rPr>
          <w:color w:val="7030A0"/>
          <w:lang w:val="en-GB"/>
        </w:rPr>
        <w:t>Regulation applies to the safe harbour provisions concerning guarantees (Article 4(6) b). This is so because the calculation of the maximum guarantees amount of the safe harbour was done based on the assumption that the firm benefitting of the guarantee is in good economic standing. Of course, should the German authorities decide to use a methodology that was already approved by the Commission (as given as example above)</w:t>
      </w:r>
      <w:proofErr w:type="gramStart"/>
      <w:r w:rsidRPr="00C06AD1">
        <w:rPr>
          <w:color w:val="7030A0"/>
          <w:lang w:val="en-GB"/>
        </w:rPr>
        <w:t>,</w:t>
      </w:r>
      <w:proofErr w:type="gramEnd"/>
      <w:r w:rsidRPr="00C06AD1">
        <w:rPr>
          <w:color w:val="7030A0"/>
          <w:lang w:val="en-GB"/>
        </w:rPr>
        <w:t xml:space="preserve"> the conditions of that methodology shall apply in full, including any exclusion of firms in difficulty.</w:t>
      </w:r>
    </w:p>
    <w:sectPr w:rsidR="00C06AD1" w:rsidRPr="00C06AD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26642"/>
    <w:rsid w:val="008E134E"/>
    <w:rsid w:val="00A81089"/>
    <w:rsid w:val="00C06AD1"/>
    <w:rsid w:val="00D26642"/>
    <w:rsid w:val="00DF7D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26642"/>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semiHidden/>
    <w:rsid w:val="00D26642"/>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26642"/>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semiHidden/>
    <w:rsid w:val="00D26642"/>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78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1505</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BMWi, IT-Referat</Company>
  <LinksUpToDate>false</LinksUpToDate>
  <CharactersWithSpaces>1713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Kanitz, Ralf Martin, EA6</dc:creator>
  <cp:lastModifiedBy>GROZEA Camelia Emilia (COMP)</cp:lastModifiedBy>
  <cp:revision>3</cp:revision>
  <dcterms:created xsi:type="dcterms:W3CDTF">2014-11-12T09:23:00Z</dcterms:created>
  <dcterms:modified xsi:type="dcterms:W3CDTF">2014-11-12T09:23:00Z</dcterms:modified>
</cp:coreProperties>
</file>